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78" w:rsidRPr="00336A74" w:rsidRDefault="00641678" w:rsidP="000F58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_DdeLink__3387_803662967"/>
      <w:bookmarkStart w:id="1" w:name="__DdeLink__3390_803662967"/>
      <w:bookmarkEnd w:id="0"/>
      <w:bookmarkEnd w:id="1"/>
      <w:proofErr w:type="gramStart"/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КУРГАНСКАЯ  ОБЛАСТЬ</w:t>
      </w:r>
      <w:proofErr w:type="gramEnd"/>
    </w:p>
    <w:p w:rsidR="00641678" w:rsidRPr="00336A74" w:rsidRDefault="00641678" w:rsidP="006416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641678" w:rsidRPr="00336A74" w:rsidRDefault="00C7698E" w:rsidP="006416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641678" w:rsidRPr="00336A74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641678" w:rsidRPr="00336A74" w:rsidRDefault="00641678" w:rsidP="006416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  <w:r w:rsidR="00C7698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МОСТОВСКОГО СЕЛЬСОВЕТА </w:t>
      </w:r>
    </w:p>
    <w:p w:rsidR="00641678" w:rsidRPr="00336A74" w:rsidRDefault="00641678" w:rsidP="006416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78" w:rsidRPr="00692939" w:rsidRDefault="00692939" w:rsidP="0069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  <w:r w:rsidR="00641678"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678" w:rsidRPr="00336A74" w:rsidRDefault="00C7698E" w:rsidP="0064167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F5853">
        <w:rPr>
          <w:rFonts w:ascii="Times New Roman" w:eastAsia="Times New Roman" w:hAnsi="Times New Roman" w:cs="Times New Roman"/>
          <w:b/>
          <w:sz w:val="28"/>
          <w:szCs w:val="28"/>
        </w:rPr>
        <w:t>28 апреля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641678"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proofErr w:type="gramStart"/>
      <w:r w:rsidR="00641678"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F58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0F2B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proofErr w:type="gramEnd"/>
    </w:p>
    <w:p w:rsidR="00641678" w:rsidRPr="00336A74" w:rsidRDefault="00641678" w:rsidP="006416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C7698E" w:rsidRDefault="00A66B42" w:rsidP="006416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66B42">
        <w:rPr>
          <w:b/>
          <w:bCs/>
          <w:color w:val="000000"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и предоставленные </w:t>
      </w:r>
    </w:p>
    <w:p w:rsidR="00A66B42" w:rsidRDefault="00A66B42" w:rsidP="006416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66B42">
        <w:rPr>
          <w:b/>
          <w:bCs/>
          <w:color w:val="000000"/>
          <w:sz w:val="28"/>
          <w:szCs w:val="28"/>
        </w:rPr>
        <w:t>в аренду без торгов</w:t>
      </w:r>
    </w:p>
    <w:p w:rsidR="00641678" w:rsidRPr="00A66B42" w:rsidRDefault="00641678" w:rsidP="006416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7698E" w:rsidRDefault="00A66B42" w:rsidP="007945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6 октября 2003 года № 131-ФЗ «Об общих принципах организации местного самоуправления в Российской Федерации» и Уставом</w:t>
      </w:r>
      <w:r w:rsidR="00641678">
        <w:rPr>
          <w:color w:val="000000"/>
          <w:sz w:val="28"/>
          <w:szCs w:val="28"/>
        </w:rPr>
        <w:t xml:space="preserve"> </w:t>
      </w:r>
      <w:r w:rsidR="00C7698E">
        <w:rPr>
          <w:color w:val="000000"/>
          <w:sz w:val="28"/>
          <w:szCs w:val="28"/>
        </w:rPr>
        <w:t xml:space="preserve">сельского поселения </w:t>
      </w:r>
      <w:r w:rsidR="00641678">
        <w:rPr>
          <w:color w:val="000000"/>
          <w:sz w:val="28"/>
          <w:szCs w:val="28"/>
        </w:rPr>
        <w:t>Мостовского сельсовета Варгашинского район</w:t>
      </w:r>
      <w:r w:rsidR="00C7698E">
        <w:rPr>
          <w:color w:val="000000"/>
          <w:sz w:val="28"/>
          <w:szCs w:val="28"/>
        </w:rPr>
        <w:t xml:space="preserve">а Курганской области, </w:t>
      </w:r>
      <w:r w:rsidRPr="00A66B42">
        <w:rPr>
          <w:color w:val="000000"/>
          <w:sz w:val="28"/>
          <w:szCs w:val="28"/>
        </w:rPr>
        <w:t>Дума</w:t>
      </w:r>
      <w:r w:rsidR="00C7698E">
        <w:rPr>
          <w:color w:val="000000"/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</w:p>
    <w:p w:rsidR="00641678" w:rsidRPr="0079458E" w:rsidRDefault="00C7698E" w:rsidP="00A66B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66B42" w:rsidRPr="00C7698E">
        <w:rPr>
          <w:b/>
          <w:color w:val="000000"/>
          <w:sz w:val="28"/>
          <w:szCs w:val="28"/>
        </w:rPr>
        <w:t>РЕШИЛА:</w:t>
      </w:r>
    </w:p>
    <w:p w:rsidR="00A66B42" w:rsidRDefault="00A66B42" w:rsidP="00692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2" w:name="__DdeLink__3395_803662967"/>
      <w:bookmarkEnd w:id="2"/>
      <w:r w:rsidRPr="00A66B42">
        <w:rPr>
          <w:color w:val="000000"/>
          <w:sz w:val="28"/>
          <w:szCs w:val="28"/>
        </w:rPr>
        <w:t xml:space="preserve">Утвердить порядок определения размера арендной платы за земельные участки, находящиеся в муниципальной собственности и предоставленные в аренду без торгов, согласно </w:t>
      </w:r>
      <w:proofErr w:type="gramStart"/>
      <w:r w:rsidRPr="00A66B42">
        <w:rPr>
          <w:color w:val="000000"/>
          <w:sz w:val="28"/>
          <w:szCs w:val="28"/>
        </w:rPr>
        <w:t>приложению</w:t>
      </w:r>
      <w:proofErr w:type="gramEnd"/>
      <w:r w:rsidRPr="00A66B42">
        <w:rPr>
          <w:color w:val="000000"/>
          <w:sz w:val="28"/>
          <w:szCs w:val="28"/>
        </w:rPr>
        <w:t xml:space="preserve"> к настоящему решению.</w:t>
      </w:r>
    </w:p>
    <w:p w:rsidR="00C7698E" w:rsidRDefault="00C7698E" w:rsidP="00692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следующие решения:</w:t>
      </w:r>
    </w:p>
    <w:p w:rsidR="00C7698E" w:rsidRDefault="00C7698E" w:rsidP="00BB56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Мостовской сельской </w:t>
      </w:r>
      <w:proofErr w:type="gramStart"/>
      <w:r>
        <w:rPr>
          <w:color w:val="000000"/>
          <w:sz w:val="28"/>
          <w:szCs w:val="28"/>
        </w:rPr>
        <w:t>Думы  от</w:t>
      </w:r>
      <w:proofErr w:type="gramEnd"/>
      <w:r>
        <w:rPr>
          <w:color w:val="000000"/>
          <w:sz w:val="28"/>
          <w:szCs w:val="28"/>
        </w:rPr>
        <w:t xml:space="preserve"> 26 февраля 2018 года № 4</w:t>
      </w:r>
      <w:r w:rsidR="00692939">
        <w:rPr>
          <w:color w:val="000000"/>
          <w:sz w:val="28"/>
          <w:szCs w:val="28"/>
        </w:rPr>
        <w:t xml:space="preserve"> </w:t>
      </w:r>
      <w:r w:rsidRPr="00A66B42">
        <w:rPr>
          <w:color w:val="000000"/>
          <w:sz w:val="28"/>
          <w:szCs w:val="28"/>
        </w:rPr>
        <w:t>«Об утверждении порядка определения</w:t>
      </w:r>
      <w:r>
        <w:rPr>
          <w:color w:val="000000"/>
          <w:sz w:val="28"/>
          <w:szCs w:val="28"/>
        </w:rPr>
        <w:t xml:space="preserve"> </w:t>
      </w:r>
      <w:r w:rsidRPr="00A66B42">
        <w:rPr>
          <w:color w:val="000000"/>
          <w:sz w:val="28"/>
          <w:szCs w:val="28"/>
        </w:rPr>
        <w:t>размера арендной платы за земельные участки, находящиеся в муниципальной собственности и предоставленные в аренду без торгов»</w:t>
      </w:r>
      <w:r>
        <w:rPr>
          <w:color w:val="000000"/>
          <w:sz w:val="28"/>
          <w:szCs w:val="28"/>
        </w:rPr>
        <w:t>;</w:t>
      </w:r>
    </w:p>
    <w:p w:rsidR="00692939" w:rsidRPr="005276A6" w:rsidRDefault="00BB5693" w:rsidP="00BB56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Мостовской сельской Думы</w:t>
      </w:r>
      <w:r w:rsidR="00692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09 </w:t>
      </w:r>
      <w:r w:rsidR="005276A6">
        <w:rPr>
          <w:color w:val="000000"/>
          <w:sz w:val="28"/>
          <w:szCs w:val="28"/>
        </w:rPr>
        <w:t>октября 2018 года № 23</w:t>
      </w:r>
      <w:r w:rsidR="00692939">
        <w:rPr>
          <w:color w:val="000000"/>
          <w:sz w:val="28"/>
          <w:szCs w:val="28"/>
        </w:rPr>
        <w:t xml:space="preserve"> </w:t>
      </w:r>
      <w:r w:rsidR="00692939" w:rsidRPr="00A66B42">
        <w:rPr>
          <w:color w:val="000000"/>
          <w:sz w:val="28"/>
          <w:szCs w:val="28"/>
        </w:rPr>
        <w:t>«</w:t>
      </w:r>
      <w:r w:rsidR="00230050" w:rsidRPr="00230050">
        <w:rPr>
          <w:sz w:val="28"/>
          <w:szCs w:val="28"/>
        </w:rPr>
        <w:t>О внесении изменения в решение Мостовской сельской Думы от 26 февраля 2018 года № 4 «Об утверждении порядка определения размера арендной платы за земельные участки, находящиеся в муниципальной собственности и предоставленные в аренду без торгов»</w:t>
      </w:r>
      <w:r w:rsidR="00692939" w:rsidRPr="002300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41678" w:rsidRDefault="00692939" w:rsidP="00516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Опубликовать настоящее решение в Информационном бюллетене сельского поселения Мостовского </w:t>
      </w:r>
      <w:r w:rsidR="0064167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Варгашинского района Курганской области.</w:t>
      </w:r>
    </w:p>
    <w:p w:rsidR="00641678" w:rsidRPr="00276DA0" w:rsidRDefault="00692939" w:rsidP="00516C8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41678"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1678"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832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 </w:t>
      </w:r>
      <w:r w:rsidR="00C7698E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proofErr w:type="gramEnd"/>
      <w:r w:rsidR="00C76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сельсовета Варгашинского района Курганской области.</w:t>
      </w:r>
    </w:p>
    <w:p w:rsidR="00692939" w:rsidRDefault="00692939" w:rsidP="00641678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939" w:rsidRDefault="00641678" w:rsidP="00641678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69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Думы  </w:t>
      </w:r>
      <w:r w:rsidR="0069293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69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</w:p>
    <w:p w:rsidR="00692939" w:rsidRDefault="00692939" w:rsidP="00641678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Мостовского сельсовета </w:t>
      </w:r>
    </w:p>
    <w:p w:rsidR="00692939" w:rsidRDefault="00692939" w:rsidP="00641678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Варгашинского района </w:t>
      </w:r>
    </w:p>
    <w:p w:rsidR="00641678" w:rsidRPr="00276DA0" w:rsidRDefault="00692939" w:rsidP="00641678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Курганской области </w:t>
      </w:r>
      <w:r w:rsidR="00641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641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 Кондратьева</w:t>
      </w:r>
    </w:p>
    <w:p w:rsidR="00641678" w:rsidRPr="00276DA0" w:rsidRDefault="00641678" w:rsidP="00641678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939" w:rsidRDefault="00641678" w:rsidP="00692939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69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692939" w:rsidRDefault="00692939" w:rsidP="00692939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Мостовского сельсовета </w:t>
      </w:r>
    </w:p>
    <w:p w:rsidR="00692939" w:rsidRDefault="00692939" w:rsidP="00692939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Варгашинского района </w:t>
      </w:r>
    </w:p>
    <w:p w:rsidR="00516C8E" w:rsidRPr="00692939" w:rsidRDefault="00692939" w:rsidP="00692939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Курганской области                                                                 </w:t>
      </w:r>
      <w:r w:rsidR="00641678">
        <w:rPr>
          <w:rFonts w:ascii="Times New Roman" w:eastAsia="Times New Roman" w:hAnsi="Times New Roman" w:cs="Times New Roman"/>
          <w:color w:val="000000"/>
          <w:sz w:val="28"/>
          <w:szCs w:val="28"/>
        </w:rPr>
        <w:t>С.А. Сергеев</w:t>
      </w:r>
    </w:p>
    <w:p w:rsidR="00A66B42" w:rsidRPr="00692939" w:rsidRDefault="00A66B42" w:rsidP="009751E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92939">
        <w:rPr>
          <w:color w:val="000000"/>
        </w:rPr>
        <w:lastRenderedPageBreak/>
        <w:t>Приложение к решению</w:t>
      </w:r>
    </w:p>
    <w:p w:rsidR="00692939" w:rsidRPr="00692939" w:rsidRDefault="00A66B42" w:rsidP="009751EB">
      <w:pPr>
        <w:shd w:val="clear" w:color="auto" w:fill="FFFFFF"/>
        <w:tabs>
          <w:tab w:val="left" w:pos="2136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939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692939" w:rsidRPr="00692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939" w:rsidRPr="0069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Мостовского сельсовета </w:t>
      </w:r>
    </w:p>
    <w:p w:rsidR="00A66B42" w:rsidRPr="00692939" w:rsidRDefault="00692939" w:rsidP="009751EB">
      <w:pPr>
        <w:shd w:val="clear" w:color="auto" w:fill="FFFFFF"/>
        <w:tabs>
          <w:tab w:val="left" w:pos="2136"/>
        </w:tabs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939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района Курганской области</w:t>
      </w:r>
      <w:r w:rsidRPr="00692939">
        <w:rPr>
          <w:color w:val="000000"/>
          <w:sz w:val="24"/>
          <w:szCs w:val="24"/>
        </w:rPr>
        <w:t xml:space="preserve"> </w:t>
      </w:r>
    </w:p>
    <w:p w:rsidR="00A66B42" w:rsidRPr="00692939" w:rsidRDefault="009751EB" w:rsidP="009751E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</w:t>
      </w:r>
      <w:r w:rsidR="003E45A0" w:rsidRPr="00692939">
        <w:rPr>
          <w:color w:val="000000"/>
        </w:rPr>
        <w:t>о</w:t>
      </w:r>
      <w:r w:rsidR="00692939">
        <w:rPr>
          <w:color w:val="000000"/>
        </w:rPr>
        <w:t xml:space="preserve">т </w:t>
      </w:r>
      <w:r w:rsidR="000B0F2B">
        <w:rPr>
          <w:color w:val="000000"/>
        </w:rPr>
        <w:t xml:space="preserve">28 апреля </w:t>
      </w:r>
      <w:r w:rsidR="00692939">
        <w:rPr>
          <w:color w:val="000000"/>
        </w:rPr>
        <w:t xml:space="preserve">2021 года № </w:t>
      </w:r>
      <w:r w:rsidR="000B0F2B">
        <w:rPr>
          <w:color w:val="000000"/>
        </w:rPr>
        <w:t>19</w:t>
      </w:r>
      <w:bookmarkStart w:id="3" w:name="_GoBack"/>
      <w:bookmarkEnd w:id="3"/>
    </w:p>
    <w:p w:rsidR="00516C8E" w:rsidRPr="00692939" w:rsidRDefault="009751EB" w:rsidP="009751E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4" w:name="__DdeLink__3387_8036629671"/>
      <w:bookmarkStart w:id="5" w:name="__DdeLink__3393_803662967"/>
      <w:bookmarkEnd w:id="4"/>
      <w:bookmarkEnd w:id="5"/>
      <w:r>
        <w:rPr>
          <w:color w:val="000000"/>
        </w:rPr>
        <w:t xml:space="preserve"> </w:t>
      </w:r>
      <w:r w:rsidR="00A66B42" w:rsidRPr="00692939">
        <w:rPr>
          <w:color w:val="000000"/>
        </w:rPr>
        <w:t>«Об утверждении порядка определения</w:t>
      </w:r>
    </w:p>
    <w:p w:rsidR="00516C8E" w:rsidRPr="00692939" w:rsidRDefault="00A66B42" w:rsidP="009751E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92939">
        <w:rPr>
          <w:color w:val="000000"/>
        </w:rPr>
        <w:t xml:space="preserve"> </w:t>
      </w:r>
      <w:r w:rsidR="00516C8E" w:rsidRPr="00692939">
        <w:rPr>
          <w:color w:val="000000"/>
        </w:rPr>
        <w:t xml:space="preserve">                                                      </w:t>
      </w:r>
      <w:r w:rsidRPr="00692939">
        <w:rPr>
          <w:color w:val="000000"/>
        </w:rPr>
        <w:t xml:space="preserve">размера арендной платы за земельные участки, </w:t>
      </w:r>
    </w:p>
    <w:p w:rsidR="00516C8E" w:rsidRPr="00692939" w:rsidRDefault="00A66B42" w:rsidP="009751E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92939">
        <w:rPr>
          <w:color w:val="000000"/>
        </w:rPr>
        <w:t xml:space="preserve">находящиеся в муниципальной собственности </w:t>
      </w:r>
    </w:p>
    <w:p w:rsidR="00A66B42" w:rsidRPr="00A66B42" w:rsidRDefault="00A66B42" w:rsidP="009751E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92939">
        <w:rPr>
          <w:color w:val="000000"/>
        </w:rPr>
        <w:t>и предоставленные в аренду без торгов»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6B42" w:rsidRPr="00A66B42" w:rsidRDefault="00A66B42" w:rsidP="007945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0A15" w:rsidRPr="0079458E" w:rsidRDefault="00470A15" w:rsidP="0079458E">
      <w:pPr>
        <w:pStyle w:val="a3"/>
        <w:spacing w:before="0" w:beforeAutospacing="0" w:after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 и предоставленные</w:t>
      </w:r>
      <w:r w:rsidR="0079458E">
        <w:rPr>
          <w:b/>
          <w:bCs/>
          <w:sz w:val="28"/>
          <w:szCs w:val="28"/>
        </w:rPr>
        <w:t xml:space="preserve"> в аренд</w:t>
      </w:r>
      <w:r>
        <w:rPr>
          <w:b/>
          <w:bCs/>
          <w:sz w:val="28"/>
          <w:szCs w:val="28"/>
        </w:rPr>
        <w:t>у без торгов</w:t>
      </w:r>
    </w:p>
    <w:p w:rsidR="00470A15" w:rsidRDefault="00470A15" w:rsidP="00470A15">
      <w:pPr>
        <w:pStyle w:val="a3"/>
        <w:spacing w:before="0" w:beforeAutospacing="0" w:after="0"/>
        <w:jc w:val="both"/>
        <w:outlineLvl w:val="0"/>
        <w:rPr>
          <w:sz w:val="28"/>
          <w:szCs w:val="28"/>
        </w:rPr>
      </w:pP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bookmarkStart w:id="6" w:name="__DdeLink__3399_803662967"/>
      <w:bookmarkEnd w:id="6"/>
      <w:r>
        <w:rPr>
          <w:sz w:val="28"/>
          <w:szCs w:val="28"/>
        </w:rPr>
        <w:t>1. Настоящий порядок определения размера арендной платы за земельные участки, находящиеся в муниципальной собственности и предоставленные в аренду без торгов (далее - Порядок), разработан в целях установления общих правил определения размера арендной платы за земельные участки, находящиеся в муниципальной собственности и предоставленные в аренду без торгов (далее - земельные участки).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Годовой размер арендной платы за земельные участки определяется на основании кадастровой стоимости земельного участка и рассчитывается в размере: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iCs/>
          <w:sz w:val="28"/>
          <w:szCs w:val="28"/>
        </w:rPr>
        <w:t xml:space="preserve"> </w:t>
      </w:r>
      <w:r w:rsidRPr="00B04FDA">
        <w:rPr>
          <w:iCs/>
          <w:sz w:val="28"/>
          <w:szCs w:val="28"/>
        </w:rPr>
        <w:t>0,01</w:t>
      </w:r>
      <w:r>
        <w:rPr>
          <w:sz w:val="28"/>
          <w:szCs w:val="28"/>
        </w:rPr>
        <w:t xml:space="preserve"> процента в отношении: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</w:t>
      </w:r>
      <w:r w:rsidRPr="00466B23">
        <w:rPr>
          <w:iCs/>
          <w:sz w:val="28"/>
          <w:szCs w:val="28"/>
        </w:rPr>
        <w:t>0,01</w:t>
      </w:r>
      <w:r>
        <w:rPr>
          <w:sz w:val="28"/>
          <w:szCs w:val="28"/>
        </w:rPr>
        <w:t xml:space="preserve"> процента устанавливается в отношении арендной платы, равной размеру такого вычета;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организации, образующей инфраструктуру поддержки субъектов малого и среднего предпринимательства, учредителем которой является орган местного самоуправления;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0,01 процента в отношении: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занятого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спорта, водными объектами, индивидуальными жилыми, дачными и многоквартирными домами;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 в составе рекреационных зон, в том числе занятого лесами, скверами, парками, садами, прудами, озерами, водохранилищами, используемого для отдыха граждан и туризма;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для строительства, реконструкции, капитального ремонта многоквартирных домов;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для строительства, реконструкции, капитального ремонта и эксплуатации индивидуальных и коллективных гаражей, хозяйственных блоков, погребов;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предназначенного для комплексного освоения территории в целях жилищного строительства и образованного из земельного участка, предоставленного для комплексного освоения территории в целях жилищного строительства;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занятого хозяйствами и питомниками служебного собаководства, приютами для временного содержания домашних и безнадзорных животных;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для строительства, реконструкции объектов образования и спорта;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расположенного в границах лечебно-оздоровительных местностей и курортов регионального и местного значения;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4FDA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процента в отношении земельного участка из земель сельскохозяйственного назначения, за исключением земельного участка, предоставленного для ведения личного подсобного хозяйства, садоводства, огородничества, дачного хозяйства, а также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bookmarkStart w:id="7" w:name="__DdeLink__3405_803662967"/>
      <w:bookmarkEnd w:id="7"/>
      <w:r>
        <w:rPr>
          <w:sz w:val="28"/>
          <w:szCs w:val="28"/>
        </w:rPr>
        <w:lastRenderedPageBreak/>
        <w:t xml:space="preserve">4) </w:t>
      </w:r>
      <w:r w:rsidRPr="00B04FDA">
        <w:rPr>
          <w:iCs/>
          <w:sz w:val="28"/>
          <w:szCs w:val="28"/>
        </w:rPr>
        <w:t>0,6</w:t>
      </w:r>
      <w:r>
        <w:rPr>
          <w:sz w:val="28"/>
          <w:szCs w:val="28"/>
        </w:rPr>
        <w:t xml:space="preserve"> процента в отношении: 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для сельскохозяйственного использования;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1,0 процента в отношении: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занятого объектами частных дошкольных образовательных организаций;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занятого объектами организаций, реализующих инвестиционные проекты на территориях, включенных в установленном Правительством Курганской области порядке в сводный реестр инвестиционных площадок на территории Курганской области;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04FDA">
        <w:rPr>
          <w:iCs/>
          <w:sz w:val="28"/>
          <w:szCs w:val="28"/>
        </w:rPr>
        <w:t>1,5</w:t>
      </w:r>
      <w:r>
        <w:rPr>
          <w:sz w:val="28"/>
          <w:szCs w:val="28"/>
        </w:rPr>
        <w:t xml:space="preserve"> процента в отношении: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предоставленного для строительства, реконструкции, капитального ремонта объектов (за исключением многоквартирных домов, индивидуальных и коллективных гаражей, хозяйственных блоков и погребов, объектов образования и спорта, индивидуального жилищного строительства) в течение трехлетнего срока с момента заключения договора аренды земельного участка для объектов капитального строительства и одного года с момента заключения договора аренды земельного участка для временных построек. В случае превышения указанных сроков до сдачи таких объектов в эксплуатацию арендная плата начисляется в размере </w:t>
      </w:r>
      <w:r w:rsidRPr="00B04FDA">
        <w:rPr>
          <w:iCs/>
          <w:sz w:val="28"/>
          <w:szCs w:val="28"/>
        </w:rPr>
        <w:t>2,0</w:t>
      </w:r>
      <w:r>
        <w:rPr>
          <w:sz w:val="28"/>
          <w:szCs w:val="28"/>
        </w:rPr>
        <w:t xml:space="preserve"> процента для объектов капитального строительства и 30,0 процента для временных построек (за исключением земельных участков, предоставленных под автомобильные стоянки по оказанию платных услуг населению по временному хранению автотранспорта);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участка, занятого объектами транспортных систем естественных монополий, в том числе газопроводами, наземными и подземными зданиями, строениями, сооружениями, устройствами и другими объектами газопроводного транспорта;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bookmarkStart w:id="8" w:name="__DdeLink__3401_803662967"/>
      <w:bookmarkEnd w:id="8"/>
      <w:r>
        <w:rPr>
          <w:sz w:val="28"/>
          <w:szCs w:val="28"/>
        </w:rPr>
        <w:t xml:space="preserve">7) </w:t>
      </w:r>
      <w:r w:rsidRPr="00B04FDA">
        <w:rPr>
          <w:iCs/>
          <w:sz w:val="28"/>
          <w:szCs w:val="28"/>
        </w:rPr>
        <w:t>2,0</w:t>
      </w:r>
      <w:r>
        <w:rPr>
          <w:sz w:val="28"/>
          <w:szCs w:val="28"/>
        </w:rPr>
        <w:t xml:space="preserve"> процента в отношении земельного участка, предоставленного </w:t>
      </w:r>
      <w:proofErr w:type="spellStart"/>
      <w:r>
        <w:rPr>
          <w:sz w:val="28"/>
          <w:szCs w:val="28"/>
        </w:rPr>
        <w:t>недропользователю</w:t>
      </w:r>
      <w:proofErr w:type="spellEnd"/>
      <w:r>
        <w:rPr>
          <w:sz w:val="28"/>
          <w:szCs w:val="28"/>
        </w:rPr>
        <w:t xml:space="preserve"> для проведения работ, связанных с пользованием недрами;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5,0 процента в отношении земельного участка, предоставленного под автомобильные стоянки по оказанию платных услуг населению по временному хранению автотранспорта;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bookmarkStart w:id="9" w:name="__DdeLink__3413_803662967"/>
      <w:bookmarkEnd w:id="9"/>
      <w:r>
        <w:rPr>
          <w:sz w:val="28"/>
          <w:szCs w:val="28"/>
        </w:rPr>
        <w:lastRenderedPageBreak/>
        <w:t>9)  9,</w:t>
      </w:r>
      <w:proofErr w:type="gramStart"/>
      <w:r>
        <w:rPr>
          <w:sz w:val="28"/>
          <w:szCs w:val="28"/>
        </w:rPr>
        <w:t>0  процента</w:t>
      </w:r>
      <w:proofErr w:type="gramEnd"/>
      <w:r>
        <w:rPr>
          <w:sz w:val="28"/>
          <w:szCs w:val="28"/>
        </w:rPr>
        <w:t xml:space="preserve"> в отношении земельного участка, занятого объектами торговли и общественного питания, </w:t>
      </w:r>
      <w:proofErr w:type="spellStart"/>
      <w:r>
        <w:rPr>
          <w:sz w:val="28"/>
          <w:szCs w:val="28"/>
        </w:rPr>
        <w:t>автогазозаправочными</w:t>
      </w:r>
      <w:proofErr w:type="spellEnd"/>
      <w:r>
        <w:rPr>
          <w:sz w:val="28"/>
          <w:szCs w:val="28"/>
        </w:rPr>
        <w:t xml:space="preserve"> станциями, автозаправочными станциями, шиномонтажными мастерскими, автомойками;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9,0 процента в отношении земельного участка, занятого административными зданиями (офисами), 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30,0 процента в отношении земельного участка, занятого объектами розничной торговли, государственная регистрация прав на которые не требуется (остановочно-торговые комплексы, киоски, ларьки, торговые павильоны, палатки и навесы);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bookmarkStart w:id="10" w:name="__DdeLink__3403_803662967"/>
      <w:bookmarkEnd w:id="10"/>
      <w:r>
        <w:rPr>
          <w:sz w:val="28"/>
          <w:szCs w:val="28"/>
        </w:rPr>
        <w:t xml:space="preserve">12) 80,0 процента в отношении земельного участка, предоставленного лицу, не являющемуся </w:t>
      </w:r>
      <w:proofErr w:type="spellStart"/>
      <w:r>
        <w:rPr>
          <w:sz w:val="28"/>
          <w:szCs w:val="28"/>
        </w:rPr>
        <w:t>недропользователем</w:t>
      </w:r>
      <w:proofErr w:type="spellEnd"/>
      <w:r>
        <w:rPr>
          <w:sz w:val="28"/>
          <w:szCs w:val="28"/>
        </w:rPr>
        <w:t>, для проведения работ, связанных с пользованием недрами;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04FDA">
        <w:rPr>
          <w:iCs/>
          <w:sz w:val="28"/>
          <w:szCs w:val="28"/>
        </w:rPr>
        <w:t>2,0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процента в отношении прочих земельных участков, не указанных в настоящем пункте.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случае предоставления земельного участка для строительства объектов индустриальных, промышленных и агропромышленных парков арендная плата рассчитывается в размере 1,5 процента кадастровой стоимости, при этом годовой размер арендной платы составляет: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год - 10 процентов от произведенного расчета;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второй год - 30 процентов от произведенного расчета;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третий год - 60 процентов от произведенного расчета.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на имущество, находящееся на земельном участке. Отступление от этого правила возможно с согласия всех правообладателей здания, сооружения или помещений в них либо по решению суда. При этом для каждого арендатора расчет годового размера арендной платы производится в размере процента от кадастровой стоимости земельного участка, указанного в пункте 2 настоящего Порядка.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 w:rsidRPr="00B04FDA">
        <w:rPr>
          <w:sz w:val="28"/>
          <w:szCs w:val="28"/>
        </w:rPr>
        <w:t xml:space="preserve">5. В случае переоформления юридическими лицами права постоянного (бессрочного) пользования земельными участками на право аренды этих участков в соответствии с </w:t>
      </w:r>
      <w:hyperlink r:id="rId5" w:history="1">
        <w:r w:rsidRPr="0079458E">
          <w:rPr>
            <w:rStyle w:val="a4"/>
            <w:rFonts w:ascii="Times New Roman" w:hAnsi="Times New Roman"/>
            <w:sz w:val="28"/>
            <w:szCs w:val="28"/>
            <w:lang w:val="ru-RU"/>
          </w:rPr>
          <w:t>пунктом 2 статьи 3</w:t>
        </w:r>
      </w:hyperlink>
      <w:r w:rsidRPr="00B04FDA">
        <w:rPr>
          <w:sz w:val="28"/>
          <w:szCs w:val="28"/>
        </w:rPr>
        <w:t xml:space="preserve"> Федерального закона от 25 октября 2001 года №137-ФЗ «О введении в действие Земельного кодекса Российской Федерации» (далее - Федеральный закон «О введении в действие</w:t>
      </w:r>
      <w:r>
        <w:rPr>
          <w:sz w:val="28"/>
          <w:szCs w:val="28"/>
        </w:rPr>
        <w:t xml:space="preserve"> Земельного кодекса Российской Федерации») годовой размер арендной платы устанавливается:</w:t>
      </w:r>
    </w:p>
    <w:p w:rsidR="00470A15" w:rsidRPr="00466B23" w:rsidRDefault="00470A15" w:rsidP="00470A15">
      <w:pPr>
        <w:pStyle w:val="a3"/>
        <w:spacing w:before="0" w:beforeAutospacing="0" w:after="0"/>
        <w:jc w:val="both"/>
        <w:outlineLvl w:val="0"/>
        <w:rPr>
          <w:sz w:val="28"/>
          <w:szCs w:val="28"/>
        </w:rPr>
      </w:pPr>
      <w:r w:rsidRPr="00466B23">
        <w:rPr>
          <w:sz w:val="28"/>
          <w:szCs w:val="28"/>
        </w:rPr>
        <w:t xml:space="preserve"> - </w:t>
      </w:r>
      <w:r w:rsidRPr="00466B23">
        <w:rPr>
          <w:iCs/>
          <w:sz w:val="28"/>
          <w:szCs w:val="28"/>
        </w:rPr>
        <w:t>2,0</w:t>
      </w:r>
      <w:r w:rsidRPr="00466B23">
        <w:rPr>
          <w:sz w:val="28"/>
          <w:szCs w:val="28"/>
        </w:rPr>
        <w:t xml:space="preserve"> процента кадастровой стоимости земельного участка;</w:t>
      </w:r>
    </w:p>
    <w:p w:rsidR="00470A15" w:rsidRPr="00466B23" w:rsidRDefault="00470A15" w:rsidP="00470A15">
      <w:pPr>
        <w:pStyle w:val="a3"/>
        <w:spacing w:before="0" w:beforeAutospacing="0" w:after="0"/>
        <w:jc w:val="both"/>
        <w:outlineLvl w:val="0"/>
        <w:rPr>
          <w:sz w:val="28"/>
          <w:szCs w:val="28"/>
        </w:rPr>
      </w:pPr>
      <w:r w:rsidRPr="00466B23">
        <w:rPr>
          <w:iCs/>
          <w:sz w:val="28"/>
          <w:szCs w:val="28"/>
        </w:rPr>
        <w:t xml:space="preserve">- 1,5 </w:t>
      </w:r>
      <w:r w:rsidRPr="00466B23">
        <w:rPr>
          <w:sz w:val="28"/>
          <w:szCs w:val="28"/>
        </w:rPr>
        <w:t>процента кадастровой стоимости земельного участка, изъятого из оборота или ограниченного в обороте;</w:t>
      </w:r>
    </w:p>
    <w:p w:rsidR="00470A15" w:rsidRDefault="00470A15" w:rsidP="00470A15">
      <w:pPr>
        <w:pStyle w:val="a3"/>
        <w:spacing w:before="0" w:beforeAutospacing="0" w:after="0"/>
        <w:jc w:val="both"/>
        <w:outlineLvl w:val="0"/>
        <w:rPr>
          <w:sz w:val="28"/>
          <w:szCs w:val="28"/>
        </w:rPr>
      </w:pPr>
      <w:r w:rsidRPr="00466B23">
        <w:rPr>
          <w:iCs/>
          <w:sz w:val="28"/>
          <w:szCs w:val="28"/>
        </w:rPr>
        <w:lastRenderedPageBreak/>
        <w:t>- 0,3</w:t>
      </w:r>
      <w:r>
        <w:rPr>
          <w:sz w:val="28"/>
          <w:szCs w:val="28"/>
        </w:rPr>
        <w:t xml:space="preserve"> процента кадастровой стоимости земельных участков из земель сельскохозяйственного назначения.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Годовой размер арендной платы определяется в размере 0,3 процента при заключении договора аренды земельного участка в случаях, указанных в пункте 5 статьи 39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Земельного кодекса Российской Федерации, а также в случае предоставления земельного участка членам садоводческого, огороднического или дачного некоммерческого объединения граждан или этому объединению в аренду в соответствии с пунктом 2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статьи 3 Федерального закона «О введении в действие Земельного кодекса Российской Федерации». 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В случае предоставления земельного участка в аренду в соответствии с пунктом 15 статьи 3 Федерального закона «О введении в действие Земельного кодекса Российской Федерации» годовой размер арендной платы за использование земельных участков устанавливается в размере:</w:t>
      </w:r>
    </w:p>
    <w:p w:rsidR="00470A15" w:rsidRPr="00466B23" w:rsidRDefault="00470A15" w:rsidP="00470A15">
      <w:pPr>
        <w:pStyle w:val="a3"/>
        <w:spacing w:before="0" w:beforeAutospacing="0" w:after="0"/>
        <w:jc w:val="both"/>
        <w:outlineLvl w:val="0"/>
        <w:rPr>
          <w:sz w:val="28"/>
          <w:szCs w:val="28"/>
        </w:rPr>
      </w:pPr>
      <w:bookmarkStart w:id="11" w:name="__DdeLink__3411_803662967"/>
      <w:bookmarkEnd w:id="11"/>
      <w:r w:rsidRPr="00466B23">
        <w:rPr>
          <w:sz w:val="28"/>
          <w:szCs w:val="28"/>
        </w:rPr>
        <w:t xml:space="preserve">- </w:t>
      </w:r>
      <w:r w:rsidRPr="00466B23">
        <w:rPr>
          <w:iCs/>
          <w:sz w:val="28"/>
          <w:szCs w:val="28"/>
        </w:rPr>
        <w:t>2,5</w:t>
      </w:r>
      <w:r w:rsidRPr="00466B23">
        <w:rPr>
          <w:sz w:val="28"/>
          <w:szCs w:val="28"/>
        </w:rPr>
        <w:t xml:space="preserve"> процента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470A15" w:rsidRDefault="00470A15" w:rsidP="00470A15">
      <w:pPr>
        <w:pStyle w:val="a3"/>
        <w:spacing w:before="0" w:beforeAutospacing="0" w:after="0"/>
        <w:jc w:val="both"/>
        <w:outlineLvl w:val="0"/>
        <w:rPr>
          <w:sz w:val="28"/>
          <w:szCs w:val="28"/>
        </w:rPr>
      </w:pPr>
      <w:r w:rsidRPr="00466B23">
        <w:rPr>
          <w:iCs/>
          <w:sz w:val="28"/>
          <w:szCs w:val="28"/>
        </w:rPr>
        <w:t>-  5,0</w:t>
      </w:r>
      <w:r>
        <w:rPr>
          <w:sz w:val="28"/>
          <w:szCs w:val="28"/>
        </w:rPr>
        <w:t xml:space="preserve"> процента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В случае предоставления земельного участка для размещения объектов, предусмотренных подпунктом 2 статьи 49 Земельного кодекса Российской Федерации, годовой размер арендной платы рассчитывается в соответствии с пунктом 2 Порядка, но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Договором аренды земельного участка, в соответствии с которым годовой размер арендной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9 Порядка, не проводится.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Порядок, условия и сроки внесения арендной платы за использование земельных участков устанавливаются договором аренды земельного участка. В случае </w:t>
      </w:r>
      <w:r>
        <w:rPr>
          <w:sz w:val="28"/>
          <w:szCs w:val="28"/>
        </w:rPr>
        <w:lastRenderedPageBreak/>
        <w:t>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</w:p>
    <w:p w:rsidR="00470A15" w:rsidRDefault="00470A15" w:rsidP="00470A15">
      <w:pPr>
        <w:pStyle w:val="a3"/>
        <w:spacing w:before="0" w:beforeAutospacing="0" w:after="0"/>
        <w:ind w:firstLine="709"/>
        <w:jc w:val="both"/>
        <w:outlineLvl w:val="0"/>
        <w:rPr>
          <w:sz w:val="28"/>
          <w:szCs w:val="28"/>
        </w:rPr>
      </w:pPr>
    </w:p>
    <w:p w:rsidR="00470A15" w:rsidRDefault="00470A15" w:rsidP="00470A15">
      <w:pPr>
        <w:jc w:val="both"/>
        <w:outlineLvl w:val="0"/>
        <w:rPr>
          <w:sz w:val="28"/>
          <w:szCs w:val="28"/>
        </w:rPr>
      </w:pPr>
    </w:p>
    <w:p w:rsidR="00470A15" w:rsidRDefault="00470A15" w:rsidP="00470A15">
      <w:pPr>
        <w:jc w:val="both"/>
      </w:pPr>
    </w:p>
    <w:p w:rsidR="00470A15" w:rsidRDefault="00470A15" w:rsidP="00470A15"/>
    <w:p w:rsidR="00470A15" w:rsidRDefault="00470A15" w:rsidP="00470A15"/>
    <w:p w:rsidR="00470A15" w:rsidRDefault="00470A15" w:rsidP="00470A15"/>
    <w:p w:rsidR="00710A0B" w:rsidRDefault="00710A0B" w:rsidP="00470A15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710A0B" w:rsidSect="00692939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4C86"/>
    <w:multiLevelType w:val="hybridMultilevel"/>
    <w:tmpl w:val="8D30D4BE"/>
    <w:lvl w:ilvl="0" w:tplc="168A1D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6147"/>
    <w:multiLevelType w:val="hybridMultilevel"/>
    <w:tmpl w:val="FD7C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B42"/>
    <w:rsid w:val="00011B17"/>
    <w:rsid w:val="00020E5F"/>
    <w:rsid w:val="00037157"/>
    <w:rsid w:val="000710D6"/>
    <w:rsid w:val="000B0F2B"/>
    <w:rsid w:val="000F5853"/>
    <w:rsid w:val="00230050"/>
    <w:rsid w:val="00234953"/>
    <w:rsid w:val="003C6948"/>
    <w:rsid w:val="003E4478"/>
    <w:rsid w:val="003E45A0"/>
    <w:rsid w:val="004626FB"/>
    <w:rsid w:val="00470A15"/>
    <w:rsid w:val="004E5291"/>
    <w:rsid w:val="00516C8E"/>
    <w:rsid w:val="005276A6"/>
    <w:rsid w:val="005355BD"/>
    <w:rsid w:val="005E651D"/>
    <w:rsid w:val="00606345"/>
    <w:rsid w:val="00641678"/>
    <w:rsid w:val="00692939"/>
    <w:rsid w:val="00710A0B"/>
    <w:rsid w:val="00776491"/>
    <w:rsid w:val="0079458E"/>
    <w:rsid w:val="008025CE"/>
    <w:rsid w:val="00832AE0"/>
    <w:rsid w:val="0085587C"/>
    <w:rsid w:val="008C3A2C"/>
    <w:rsid w:val="00935996"/>
    <w:rsid w:val="009751EB"/>
    <w:rsid w:val="009A7D02"/>
    <w:rsid w:val="00A01587"/>
    <w:rsid w:val="00A145C2"/>
    <w:rsid w:val="00A308AB"/>
    <w:rsid w:val="00A66B42"/>
    <w:rsid w:val="00AA7E46"/>
    <w:rsid w:val="00B472FB"/>
    <w:rsid w:val="00BB5693"/>
    <w:rsid w:val="00C6217E"/>
    <w:rsid w:val="00C7698E"/>
    <w:rsid w:val="00D14B57"/>
    <w:rsid w:val="00E70339"/>
    <w:rsid w:val="00EB4B28"/>
    <w:rsid w:val="00F3276F"/>
    <w:rsid w:val="00FA45A3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9373"/>
  <w15:docId w15:val="{452FA5AC-0397-4FF4-BC67-D06CAEF0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470A15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042E3D33F0DC2F00CADFC02C4EA73E7BF79643BD718055D51F0CF90443CBA8E1B92D9B6C40D1E7nCj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29</cp:revision>
  <dcterms:created xsi:type="dcterms:W3CDTF">2018-02-21T08:57:00Z</dcterms:created>
  <dcterms:modified xsi:type="dcterms:W3CDTF">2021-04-21T10:53:00Z</dcterms:modified>
</cp:coreProperties>
</file>